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76"/>
        <w:tblOverlap w:val="neve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806"/>
      </w:tblGrid>
      <w:tr w:rsidR="00F04CBD" w:rsidRPr="00E518E2" w:rsidTr="009463D8">
        <w:tc>
          <w:tcPr>
            <w:tcW w:w="236" w:type="pct"/>
            <w:tcBorders>
              <w:top w:val="single" w:sz="4" w:space="0" w:color="auto"/>
              <w:left w:val="nil"/>
              <w:bottom w:val="nil"/>
              <w:right w:val="nil"/>
            </w:tcBorders>
          </w:tcPr>
          <w:p w:rsidR="00F04CBD" w:rsidRPr="00E518E2" w:rsidRDefault="00F04CBD" w:rsidP="009463D8">
            <w:pPr>
              <w:rPr>
                <w:b/>
                <w:lang w:val="en-US"/>
              </w:rPr>
            </w:pPr>
          </w:p>
        </w:tc>
        <w:tc>
          <w:tcPr>
            <w:tcW w:w="4764" w:type="pct"/>
            <w:tcBorders>
              <w:top w:val="single" w:sz="4" w:space="0" w:color="auto"/>
              <w:left w:val="nil"/>
              <w:bottom w:val="nil"/>
              <w:right w:val="nil"/>
            </w:tcBorders>
          </w:tcPr>
          <w:p w:rsidR="00F04CBD" w:rsidRDefault="00F04CBD" w:rsidP="00F04CBD">
            <w:pPr>
              <w:rPr>
                <w:lang w:val="en-US"/>
              </w:rPr>
            </w:pPr>
          </w:p>
          <w:p w:rsidR="00F04CBD" w:rsidRDefault="00F04CBD" w:rsidP="00F04CBD">
            <w:pPr>
              <w:rPr>
                <w:rFonts w:ascii="Sylfaen" w:hAnsi="Sylfaen"/>
                <w:lang w:val="en-US"/>
              </w:rPr>
            </w:pPr>
            <w:r>
              <w:rPr>
                <w:rFonts w:ascii="Sylfaen" w:hAnsi="Sylfaen"/>
                <w:lang w:val="en-US"/>
              </w:rPr>
              <w:t xml:space="preserve">Project title: </w:t>
            </w:r>
          </w:p>
          <w:p w:rsidR="00F04CBD" w:rsidRPr="00F04CBD" w:rsidRDefault="00F04CBD" w:rsidP="00F04CBD">
            <w:pPr>
              <w:rPr>
                <w:rFonts w:ascii="Sylfaen" w:hAnsi="Sylfaen"/>
                <w:sz w:val="24"/>
                <w:lang w:val="en-US"/>
              </w:rPr>
            </w:pPr>
            <w:r w:rsidRPr="00F04CBD">
              <w:rPr>
                <w:rFonts w:ascii="Sylfaen" w:hAnsi="Sylfaen"/>
                <w:sz w:val="24"/>
                <w:lang w:val="en-US"/>
              </w:rPr>
              <w:t>Capacity Building in Holding Emergency Healthcare Situations Through Trainings of General Population in Rural Communities</w:t>
            </w:r>
          </w:p>
          <w:p w:rsidR="00F04CBD" w:rsidRPr="00E518E2" w:rsidRDefault="00F04CBD" w:rsidP="00F04CBD">
            <w:pPr>
              <w:rPr>
                <w:sz w:val="28"/>
                <w:szCs w:val="28"/>
                <w:lang w:val="en-US"/>
              </w:rPr>
            </w:pPr>
            <w:r w:rsidRPr="00E518E2">
              <w:rPr>
                <w:lang w:val="en-US"/>
              </w:rPr>
              <w:t xml:space="preserve">Outline of the Project </w:t>
            </w:r>
          </w:p>
        </w:tc>
      </w:tr>
      <w:tr w:rsidR="00F04CBD" w:rsidRPr="00953DE6" w:rsidTr="009463D8">
        <w:tc>
          <w:tcPr>
            <w:tcW w:w="5000" w:type="pct"/>
            <w:gridSpan w:val="2"/>
            <w:tcBorders>
              <w:top w:val="nil"/>
              <w:left w:val="nil"/>
              <w:bottom w:val="single" w:sz="4" w:space="0" w:color="auto"/>
              <w:right w:val="nil"/>
            </w:tcBorders>
          </w:tcPr>
          <w:p w:rsidR="00F04CBD" w:rsidRDefault="00F04CBD" w:rsidP="009463D8">
            <w:pPr>
              <w:rPr>
                <w:rFonts w:cstheme="minorHAnsi"/>
                <w:szCs w:val="30"/>
                <w:lang w:val="en-US"/>
              </w:rPr>
            </w:pPr>
            <w:r w:rsidRPr="00A15FF7">
              <w:rPr>
                <w:rFonts w:cstheme="minorHAnsi"/>
                <w:szCs w:val="30"/>
                <w:lang w:val="en-US"/>
              </w:rPr>
              <w:t xml:space="preserve">Healthcare service provision in Georgia is not homogenously distributed with many rural areas still lacking access even to primary medical care. Meanwhile natural disasters as well as </w:t>
            </w:r>
            <w:proofErr w:type="spellStart"/>
            <w:r w:rsidRPr="00A15FF7">
              <w:rPr>
                <w:rFonts w:cstheme="minorHAnsi"/>
                <w:szCs w:val="30"/>
                <w:lang w:val="en-US"/>
              </w:rPr>
              <w:t>technogenic</w:t>
            </w:r>
            <w:proofErr w:type="spellEnd"/>
            <w:r w:rsidRPr="00A15FF7">
              <w:rPr>
                <w:rFonts w:cstheme="minorHAnsi"/>
                <w:szCs w:val="30"/>
                <w:lang w:val="en-US"/>
              </w:rPr>
              <w:t xml:space="preserve"> ones are frequent, infrastructure remains below desired coverage and quality</w:t>
            </w:r>
            <w:r>
              <w:rPr>
                <w:rFonts w:cstheme="minorHAnsi"/>
                <w:szCs w:val="30"/>
                <w:lang w:val="en-US"/>
              </w:rPr>
              <w:t xml:space="preserve"> (for example: roads get blocked for weeks, landslides and floods are frequent disasters, etc.)</w:t>
            </w:r>
            <w:r w:rsidRPr="00A15FF7">
              <w:rPr>
                <w:rFonts w:cstheme="minorHAnsi"/>
                <w:szCs w:val="30"/>
                <w:lang w:val="en-US"/>
              </w:rPr>
              <w:t xml:space="preserve">. This often results in delayed (or much delayed) arrival of emergency services to their destinations, which directly worsens outcomes in cases of acute health problems, trauma or disaster. We should additionally consider the unfortunate fact of occupation of large portions of Georgian territory. This resulted in many citizens appearing beyond the demarcation line, and out of the reach of Georgian emergency services. </w:t>
            </w:r>
          </w:p>
          <w:p w:rsidR="00F04CBD" w:rsidRPr="00A15FF7" w:rsidRDefault="00F04CBD" w:rsidP="009463D8">
            <w:pPr>
              <w:rPr>
                <w:rFonts w:cstheme="minorHAnsi"/>
                <w:szCs w:val="30"/>
                <w:lang w:val="en-US"/>
              </w:rPr>
            </w:pPr>
            <w:r w:rsidRPr="00A15FF7">
              <w:rPr>
                <w:rFonts w:cstheme="minorHAnsi"/>
                <w:szCs w:val="30"/>
                <w:lang w:val="en-US"/>
              </w:rPr>
              <w:t xml:space="preserve">Cardiovascular diseases are the leading cause of death in Georgia, with almost 18000 deaths attributed to them. Trauma and accidents cause over 1600 deaths. Maternal mortality rate in Georgia is the highest in the region and a </w:t>
            </w:r>
            <w:bookmarkStart w:id="0" w:name="_GoBack"/>
            <w:bookmarkEnd w:id="0"/>
            <w:r w:rsidR="00953DE6" w:rsidRPr="00A15FF7">
              <w:rPr>
                <w:rFonts w:cstheme="minorHAnsi"/>
                <w:szCs w:val="30"/>
                <w:lang w:val="en-US"/>
              </w:rPr>
              <w:t>few times</w:t>
            </w:r>
            <w:r w:rsidRPr="00A15FF7">
              <w:rPr>
                <w:rFonts w:cstheme="minorHAnsi"/>
                <w:szCs w:val="30"/>
                <w:lang w:val="en-US"/>
              </w:rPr>
              <w:t xml:space="preserve"> higher than in European Union countries such as Estonia, Greece, as well as 7 times higher than in Japan. We can also see that mortality in rural areas of Georgia for any reason is higher than in urban ones. </w:t>
            </w:r>
          </w:p>
          <w:p w:rsidR="00F04CBD" w:rsidRDefault="00F04CBD" w:rsidP="009463D8">
            <w:pPr>
              <w:rPr>
                <w:rFonts w:cstheme="minorHAnsi"/>
                <w:szCs w:val="30"/>
                <w:lang w:val="en-US"/>
              </w:rPr>
            </w:pPr>
            <w:r w:rsidRPr="002B02E8">
              <w:rPr>
                <w:rFonts w:cstheme="minorHAnsi"/>
                <w:szCs w:val="30"/>
                <w:lang w:val="en-US"/>
              </w:rPr>
              <w:t>All of these factors put human security into risk, and requires collaboration of various stakeholders to address those risks and challenges. Among the stakeholders are medical specialists, students and academia.</w:t>
            </w:r>
          </w:p>
          <w:p w:rsidR="00F04CBD" w:rsidRPr="00A15FF7" w:rsidRDefault="00F04CBD" w:rsidP="009463D8">
            <w:pPr>
              <w:rPr>
                <w:rFonts w:cstheme="minorHAnsi"/>
                <w:szCs w:val="30"/>
                <w:lang w:val="en-US"/>
              </w:rPr>
            </w:pPr>
            <w:r w:rsidRPr="00A15FF7">
              <w:rPr>
                <w:rFonts w:cstheme="minorHAnsi"/>
                <w:szCs w:val="30"/>
                <w:lang w:val="en-US"/>
              </w:rPr>
              <w:t>It is a widely accepted practice in many countries around the world to deliver basic medical management training to general population, which has since been proven to improve outcomes of many different emergency and acute pathologic conditions, as well as physiologic ones such as child delivery.</w:t>
            </w:r>
            <w:r>
              <w:rPr>
                <w:rFonts w:cstheme="minorHAnsi"/>
                <w:szCs w:val="30"/>
                <w:lang w:val="en-US"/>
              </w:rPr>
              <w:t xml:space="preserve"> It was suggested by researchers that in case some 15 to 20% of general population have skills of basic life support, the outcomes of various emergency conditions would improve dramatically. </w:t>
            </w:r>
          </w:p>
          <w:p w:rsidR="00F04CBD" w:rsidRDefault="00F04CBD" w:rsidP="009463D8">
            <w:pPr>
              <w:rPr>
                <w:rFonts w:cstheme="minorHAnsi"/>
                <w:szCs w:val="30"/>
                <w:lang w:val="en-US"/>
              </w:rPr>
            </w:pPr>
            <w:r>
              <w:rPr>
                <w:rFonts w:cstheme="minorHAnsi"/>
                <w:szCs w:val="30"/>
                <w:lang w:val="en-US"/>
              </w:rPr>
              <w:t>T</w:t>
            </w:r>
            <w:r w:rsidRPr="00A15FF7">
              <w:rPr>
                <w:rFonts w:cstheme="minorHAnsi"/>
                <w:szCs w:val="30"/>
                <w:lang w:val="en-US"/>
              </w:rPr>
              <w:t>he trainings are planned to be delivered on volunteering basis by students and young specialists</w:t>
            </w:r>
            <w:r>
              <w:rPr>
                <w:rFonts w:cstheme="minorHAnsi"/>
                <w:szCs w:val="30"/>
                <w:lang w:val="en-US"/>
              </w:rPr>
              <w:t xml:space="preserve"> supervised</w:t>
            </w:r>
            <w:r w:rsidRPr="00A15FF7">
              <w:rPr>
                <w:rFonts w:cstheme="minorHAnsi"/>
                <w:szCs w:val="30"/>
                <w:lang w:val="en-US"/>
              </w:rPr>
              <w:t xml:space="preserve"> by senior specialists and academic staff.</w:t>
            </w:r>
            <w:r>
              <w:rPr>
                <w:rFonts w:cstheme="minorHAnsi"/>
                <w:szCs w:val="30"/>
                <w:lang w:val="en-US"/>
              </w:rPr>
              <w:t xml:space="preserve">  Delivery of the training by students will greatly enhance social accountability among them, which is considered to be one of the basic and most principle competencies for future doctors.</w:t>
            </w:r>
          </w:p>
          <w:p w:rsidR="00F04CBD" w:rsidRPr="00A15FF7" w:rsidRDefault="00F04CBD" w:rsidP="009463D8">
            <w:pPr>
              <w:rPr>
                <w:rFonts w:cstheme="minorHAnsi"/>
                <w:szCs w:val="30"/>
                <w:lang w:val="en-US"/>
              </w:rPr>
            </w:pPr>
            <w:r>
              <w:rPr>
                <w:rFonts w:cstheme="minorHAnsi"/>
                <w:szCs w:val="30"/>
                <w:lang w:val="en-US"/>
              </w:rPr>
              <w:t xml:space="preserve">We plan to hold at least 16 trainings within 1 year after establishment of the mobile training unit. The proposed locations for the 16 training sessions are the following: Zugdidi district (next to the occupation line/ de-facto border), </w:t>
            </w:r>
            <w:proofErr w:type="spellStart"/>
            <w:r>
              <w:rPr>
                <w:rFonts w:cstheme="minorHAnsi"/>
                <w:szCs w:val="30"/>
                <w:lang w:val="en-US"/>
              </w:rPr>
              <w:t>Lanchkhuti</w:t>
            </w:r>
            <w:proofErr w:type="spellEnd"/>
            <w:r>
              <w:rPr>
                <w:rFonts w:cstheme="minorHAnsi"/>
                <w:szCs w:val="30"/>
                <w:lang w:val="en-US"/>
              </w:rPr>
              <w:t xml:space="preserve">, </w:t>
            </w:r>
            <w:proofErr w:type="spellStart"/>
            <w:r>
              <w:rPr>
                <w:rFonts w:cstheme="minorHAnsi"/>
                <w:szCs w:val="30"/>
                <w:lang w:val="en-US"/>
              </w:rPr>
              <w:t>Lentekhi</w:t>
            </w:r>
            <w:proofErr w:type="spellEnd"/>
            <w:r>
              <w:rPr>
                <w:rFonts w:cstheme="minorHAnsi"/>
                <w:szCs w:val="30"/>
                <w:lang w:val="en-US"/>
              </w:rPr>
              <w:t xml:space="preserve">, </w:t>
            </w:r>
            <w:proofErr w:type="spellStart"/>
            <w:r>
              <w:rPr>
                <w:rFonts w:cstheme="minorHAnsi"/>
                <w:szCs w:val="30"/>
                <w:lang w:val="en-US"/>
              </w:rPr>
              <w:t>Tsageri</w:t>
            </w:r>
            <w:proofErr w:type="spellEnd"/>
            <w:r>
              <w:rPr>
                <w:rFonts w:cstheme="minorHAnsi"/>
                <w:szCs w:val="30"/>
                <w:lang w:val="en-US"/>
              </w:rPr>
              <w:t xml:space="preserve">, Oni </w:t>
            </w:r>
            <w:r w:rsidR="00D41609">
              <w:rPr>
                <w:rFonts w:cstheme="minorHAnsi"/>
                <w:szCs w:val="30"/>
                <w:lang w:val="en-US"/>
              </w:rPr>
              <w:t xml:space="preserve">(next to the occupation line </w:t>
            </w:r>
            <w:r w:rsidRPr="005C68D7">
              <w:rPr>
                <w:rFonts w:cstheme="minorHAnsi"/>
                <w:szCs w:val="30"/>
                <w:lang w:val="en-US"/>
              </w:rPr>
              <w:t>de-</w:t>
            </w:r>
            <w:r w:rsidRPr="005C68D7">
              <w:rPr>
                <w:rFonts w:cstheme="minorHAnsi"/>
                <w:szCs w:val="30"/>
                <w:lang w:val="en-US"/>
              </w:rPr>
              <w:lastRenderedPageBreak/>
              <w:t>facto border)</w:t>
            </w:r>
            <w:r>
              <w:rPr>
                <w:rFonts w:cstheme="minorHAnsi"/>
                <w:szCs w:val="30"/>
                <w:lang w:val="en-US"/>
              </w:rPr>
              <w:t xml:space="preserve">, </w:t>
            </w:r>
            <w:proofErr w:type="spellStart"/>
            <w:r>
              <w:rPr>
                <w:rFonts w:cstheme="minorHAnsi"/>
                <w:szCs w:val="30"/>
                <w:lang w:val="en-US"/>
              </w:rPr>
              <w:t>Ambrolauri</w:t>
            </w:r>
            <w:proofErr w:type="spellEnd"/>
            <w:r>
              <w:rPr>
                <w:rFonts w:cstheme="minorHAnsi"/>
                <w:szCs w:val="30"/>
                <w:lang w:val="en-US"/>
              </w:rPr>
              <w:t xml:space="preserve">, </w:t>
            </w:r>
            <w:proofErr w:type="spellStart"/>
            <w:r>
              <w:rPr>
                <w:rFonts w:cstheme="minorHAnsi"/>
                <w:szCs w:val="30"/>
                <w:lang w:val="en-US"/>
              </w:rPr>
              <w:t>Kharagauli</w:t>
            </w:r>
            <w:proofErr w:type="spellEnd"/>
            <w:r>
              <w:rPr>
                <w:rFonts w:cstheme="minorHAnsi"/>
                <w:szCs w:val="30"/>
                <w:lang w:val="en-US"/>
              </w:rPr>
              <w:t xml:space="preserve">, </w:t>
            </w:r>
            <w:proofErr w:type="spellStart"/>
            <w:r>
              <w:rPr>
                <w:rFonts w:cstheme="minorHAnsi"/>
                <w:szCs w:val="30"/>
                <w:lang w:val="en-US"/>
              </w:rPr>
              <w:t>Tsalka</w:t>
            </w:r>
            <w:proofErr w:type="spellEnd"/>
            <w:r>
              <w:rPr>
                <w:rFonts w:cstheme="minorHAnsi"/>
                <w:szCs w:val="30"/>
                <w:lang w:val="en-US"/>
              </w:rPr>
              <w:t xml:space="preserve">, </w:t>
            </w:r>
            <w:proofErr w:type="spellStart"/>
            <w:r>
              <w:rPr>
                <w:rFonts w:cstheme="minorHAnsi"/>
                <w:szCs w:val="30"/>
                <w:lang w:val="en-US"/>
              </w:rPr>
              <w:t>Bakuriani</w:t>
            </w:r>
            <w:proofErr w:type="spellEnd"/>
            <w:r>
              <w:rPr>
                <w:rFonts w:cstheme="minorHAnsi"/>
                <w:szCs w:val="30"/>
                <w:lang w:val="en-US"/>
              </w:rPr>
              <w:t xml:space="preserve">, </w:t>
            </w:r>
            <w:proofErr w:type="spellStart"/>
            <w:r>
              <w:rPr>
                <w:rFonts w:cstheme="minorHAnsi"/>
                <w:szCs w:val="30"/>
                <w:lang w:val="en-US"/>
              </w:rPr>
              <w:t>Boriti</w:t>
            </w:r>
            <w:proofErr w:type="spellEnd"/>
            <w:r>
              <w:rPr>
                <w:rFonts w:cstheme="minorHAnsi"/>
                <w:szCs w:val="30"/>
                <w:lang w:val="en-US"/>
              </w:rPr>
              <w:t xml:space="preserve">, </w:t>
            </w:r>
            <w:proofErr w:type="spellStart"/>
            <w:r>
              <w:rPr>
                <w:rFonts w:cstheme="minorHAnsi"/>
                <w:szCs w:val="30"/>
                <w:lang w:val="en-US"/>
              </w:rPr>
              <w:t>Tetritskaro</w:t>
            </w:r>
            <w:proofErr w:type="spellEnd"/>
            <w:r>
              <w:rPr>
                <w:rFonts w:cstheme="minorHAnsi"/>
                <w:szCs w:val="30"/>
                <w:lang w:val="en-US"/>
              </w:rPr>
              <w:t xml:space="preserve">, </w:t>
            </w:r>
            <w:proofErr w:type="spellStart"/>
            <w:r>
              <w:rPr>
                <w:rFonts w:cstheme="minorHAnsi"/>
                <w:szCs w:val="30"/>
                <w:lang w:val="en-US"/>
              </w:rPr>
              <w:t>Gudauri</w:t>
            </w:r>
            <w:proofErr w:type="spellEnd"/>
            <w:r>
              <w:rPr>
                <w:rFonts w:cstheme="minorHAnsi"/>
                <w:szCs w:val="30"/>
                <w:lang w:val="en-US"/>
              </w:rPr>
              <w:t xml:space="preserve">, </w:t>
            </w:r>
            <w:proofErr w:type="spellStart"/>
            <w:r>
              <w:rPr>
                <w:rFonts w:cstheme="minorHAnsi"/>
                <w:szCs w:val="30"/>
                <w:lang w:val="en-US"/>
              </w:rPr>
              <w:t>Kazbegi</w:t>
            </w:r>
            <w:proofErr w:type="spellEnd"/>
            <w:r>
              <w:rPr>
                <w:rFonts w:cstheme="minorHAnsi"/>
                <w:szCs w:val="30"/>
                <w:lang w:val="en-US"/>
              </w:rPr>
              <w:t xml:space="preserve">, </w:t>
            </w:r>
            <w:proofErr w:type="spellStart"/>
            <w:r>
              <w:rPr>
                <w:rFonts w:cstheme="minorHAnsi"/>
                <w:szCs w:val="30"/>
                <w:lang w:val="en-US"/>
              </w:rPr>
              <w:t>Dedoplistskaro</w:t>
            </w:r>
            <w:proofErr w:type="spellEnd"/>
            <w:r>
              <w:rPr>
                <w:rFonts w:cstheme="minorHAnsi"/>
                <w:szCs w:val="30"/>
                <w:lang w:val="en-US"/>
              </w:rPr>
              <w:t xml:space="preserve">, </w:t>
            </w:r>
            <w:proofErr w:type="spellStart"/>
            <w:r>
              <w:rPr>
                <w:rFonts w:cstheme="minorHAnsi"/>
                <w:szCs w:val="30"/>
                <w:lang w:val="en-US"/>
              </w:rPr>
              <w:t>Tianeti</w:t>
            </w:r>
            <w:proofErr w:type="spellEnd"/>
            <w:r>
              <w:rPr>
                <w:rFonts w:cstheme="minorHAnsi"/>
                <w:szCs w:val="30"/>
                <w:lang w:val="en-US"/>
              </w:rPr>
              <w:t>.</w:t>
            </w:r>
          </w:p>
          <w:p w:rsidR="00F04CBD" w:rsidRDefault="00F04CBD" w:rsidP="009463D8">
            <w:pPr>
              <w:rPr>
                <w:rFonts w:cstheme="minorHAnsi"/>
                <w:szCs w:val="30"/>
                <w:lang w:val="en-US"/>
              </w:rPr>
            </w:pPr>
            <w:r w:rsidRPr="00A15FF7">
              <w:rPr>
                <w:rFonts w:cstheme="minorHAnsi"/>
                <w:szCs w:val="30"/>
                <w:lang w:val="en-US"/>
              </w:rPr>
              <w:t xml:space="preserve">To execute the trainings though special equipment is required, which then needs to be delivered to the rural areas to hold the trainings. Therefore with this proposal we request financing for the necessary technical base for the mobile training center: 10 simulated medical situation/scenario forming </w:t>
            </w:r>
            <w:proofErr w:type="spellStart"/>
            <w:r w:rsidRPr="00A15FF7">
              <w:rPr>
                <w:rFonts w:cstheme="minorHAnsi"/>
                <w:szCs w:val="30"/>
                <w:lang w:val="en-US"/>
              </w:rPr>
              <w:t>moulages</w:t>
            </w:r>
            <w:proofErr w:type="spellEnd"/>
            <w:r w:rsidRPr="00A15FF7">
              <w:rPr>
                <w:rFonts w:cstheme="minorHAnsi"/>
                <w:szCs w:val="30"/>
                <w:lang w:val="en-US"/>
              </w:rPr>
              <w:t xml:space="preserve"> and supporting equipment (such as</w:t>
            </w:r>
            <w:r>
              <w:rPr>
                <w:rFonts w:cstheme="minorHAnsi"/>
                <w:szCs w:val="30"/>
                <w:lang w:val="en-US"/>
              </w:rPr>
              <w:t xml:space="preserve"> power generator</w:t>
            </w:r>
            <w:r w:rsidRPr="00A15FF7">
              <w:rPr>
                <w:rFonts w:cstheme="minorHAnsi"/>
                <w:szCs w:val="30"/>
                <w:lang w:val="en-US"/>
              </w:rPr>
              <w:t xml:space="preserve">, specialized beds, monitors, respiratory system equipment, </w:t>
            </w:r>
            <w:proofErr w:type="spellStart"/>
            <w:r w:rsidRPr="00A15FF7">
              <w:rPr>
                <w:rFonts w:cstheme="minorHAnsi"/>
                <w:szCs w:val="30"/>
                <w:lang w:val="en-US"/>
              </w:rPr>
              <w:t>etc</w:t>
            </w:r>
            <w:proofErr w:type="spellEnd"/>
            <w:r w:rsidRPr="00A15FF7">
              <w:rPr>
                <w:rFonts w:cstheme="minorHAnsi"/>
                <w:szCs w:val="30"/>
                <w:lang w:val="en-US"/>
              </w:rPr>
              <w:t xml:space="preserve">) and a 4x4 vehicle capable to pass to distant areas in poor </w:t>
            </w:r>
            <w:proofErr w:type="gramStart"/>
            <w:r w:rsidRPr="00A15FF7">
              <w:rPr>
                <w:rFonts w:cstheme="minorHAnsi"/>
                <w:szCs w:val="30"/>
                <w:lang w:val="en-US"/>
              </w:rPr>
              <w:t>road  and</w:t>
            </w:r>
            <w:proofErr w:type="gramEnd"/>
            <w:r w:rsidRPr="00A15FF7">
              <w:rPr>
                <w:rFonts w:cstheme="minorHAnsi"/>
                <w:szCs w:val="30"/>
                <w:lang w:val="en-US"/>
              </w:rPr>
              <w:t xml:space="preserve"> adverse weather conditions</w:t>
            </w:r>
            <w:r>
              <w:rPr>
                <w:rFonts w:cstheme="minorHAnsi"/>
                <w:szCs w:val="30"/>
                <w:lang w:val="en-US"/>
              </w:rPr>
              <w:t>,</w:t>
            </w:r>
            <w:r w:rsidRPr="00A15FF7">
              <w:rPr>
                <w:rFonts w:cstheme="minorHAnsi"/>
                <w:szCs w:val="30"/>
                <w:lang w:val="en-US"/>
              </w:rPr>
              <w:t xml:space="preserve"> supporting </w:t>
            </w:r>
            <w:r>
              <w:rPr>
                <w:rFonts w:cstheme="minorHAnsi"/>
                <w:szCs w:val="30"/>
                <w:lang w:val="en-US"/>
              </w:rPr>
              <w:t xml:space="preserve">the </w:t>
            </w:r>
            <w:r w:rsidRPr="00A15FF7">
              <w:rPr>
                <w:rFonts w:cstheme="minorHAnsi"/>
                <w:szCs w:val="30"/>
                <w:lang w:val="en-US"/>
              </w:rPr>
              <w:t>mobile training center.</w:t>
            </w:r>
          </w:p>
          <w:p w:rsidR="00F04CBD" w:rsidRPr="00E518E2" w:rsidRDefault="00F04CBD" w:rsidP="009463D8">
            <w:pPr>
              <w:rPr>
                <w:sz w:val="28"/>
                <w:szCs w:val="28"/>
                <w:lang w:val="en-US"/>
              </w:rPr>
            </w:pPr>
          </w:p>
        </w:tc>
      </w:tr>
    </w:tbl>
    <w:p w:rsidR="00274C25" w:rsidRPr="00F04CBD" w:rsidRDefault="00274C25">
      <w:pPr>
        <w:rPr>
          <w:lang w:val="en-US"/>
        </w:rPr>
      </w:pPr>
    </w:p>
    <w:sectPr w:rsidR="00274C25" w:rsidRPr="00F04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BD"/>
    <w:rsid w:val="00274C25"/>
    <w:rsid w:val="00953DE6"/>
    <w:rsid w:val="00D41609"/>
    <w:rsid w:val="00F0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26D67-BA68-4C77-9EC5-753C8EC0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CBD"/>
    <w:pPr>
      <w:spacing w:after="200" w:line="276"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4CBD"/>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2018-08-21T11:14:00Z</dcterms:created>
  <dcterms:modified xsi:type="dcterms:W3CDTF">2018-08-21T11:26:00Z</dcterms:modified>
</cp:coreProperties>
</file>